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9"/>
        <w:ind w:left="0"/>
        <w:jc w:val="left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79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79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9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79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79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27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 №   </w:t>
      </w:r>
      <w:r>
        <w:rPr>
          <w:sz w:val="28"/>
          <w:szCs w:val="28"/>
          <w:u w:val="single"/>
          <w:lang w:val="en-US"/>
        </w:rPr>
        <w:t xml:space="preserve">14</w:t>
      </w:r>
      <w:r>
        <w:rPr>
          <w:sz w:val="28"/>
          <w:szCs w:val="28"/>
          <w:u w:val="single"/>
        </w:rPr>
        <w:t xml:space="preserve">/50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9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ind w:left="357"/>
        <w:jc w:val="center"/>
        <w:spacing w:after="0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перечне редакций муниципальных периодических печатных изданий, которые вправе предоставлять з</w:t>
      </w:r>
      <w:r>
        <w:rPr>
          <w:rFonts w:ascii="Times New Roman" w:hAnsi="Times New Roman"/>
          <w:b/>
          <w:sz w:val="28"/>
          <w:szCs w:val="28"/>
        </w:rPr>
        <w:t xml:space="preserve">арегистрированным кандидатам </w:t>
      </w:r>
      <w:r>
        <w:rPr>
          <w:rFonts w:ascii="Times New Roman" w:hAnsi="Times New Roman"/>
          <w:b/>
          <w:bCs/>
          <w:sz w:val="28"/>
          <w:szCs w:val="28"/>
        </w:rPr>
        <w:t xml:space="preserve">на дополнительных выборах 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</w:t>
      </w:r>
      <w:r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Нижегородской области второго созыва</w:t>
      </w:r>
      <w:r>
        <w:rPr>
          <w:rFonts w:ascii="Times New Roman" w:hAnsi="Times New Roman"/>
          <w:b/>
          <w:sz w:val="28"/>
          <w:szCs w:val="28"/>
        </w:rPr>
        <w:t xml:space="preserve"> по одномандатным избирательным округам №9 и №12 </w:t>
      </w:r>
      <w:r>
        <w:rPr>
          <w:rFonts w:ascii="Times New Roman" w:hAnsi="Times New Roman"/>
          <w:b/>
          <w:sz w:val="28"/>
          <w:szCs w:val="28"/>
        </w:rPr>
        <w:t xml:space="preserve">назначенных на 20 сентября 2026 года </w:t>
      </w:r>
      <w:r>
        <w:rPr>
          <w:rFonts w:ascii="Times New Roman" w:hAnsi="Times New Roman"/>
          <w:b/>
          <w:bCs/>
          <w:sz w:val="28"/>
          <w:szCs w:val="28"/>
        </w:rPr>
        <w:t xml:space="preserve">печатную площадь для проведения предвыборной агитации, оказывать услуги по размещению агитационных материалов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left="357"/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73"/>
        <w:jc w:val="both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15 и пунктом 5 статьи 46 Закона</w:t>
      </w:r>
      <w:r>
        <w:rPr>
          <w:rFonts w:ascii="Times New Roman" w:hAnsi="Times New Roman"/>
          <w:sz w:val="28"/>
          <w:szCs w:val="28"/>
        </w:rPr>
        <w:t xml:space="preserve"> Нижегородской области от 06 сентября </w:t>
      </w:r>
      <w:r>
        <w:rPr>
          <w:rFonts w:ascii="Times New Roman" w:hAnsi="Times New Roman"/>
          <w:sz w:val="28"/>
          <w:szCs w:val="28"/>
        </w:rPr>
        <w:t xml:space="preserve">2007 года № 108-ФЗ «О выборах депутатов представительных органов муниципальных образований в Нижегородской области», рассмотрев опубликованные и представленные в территориальную избирательную комиссию муниципальн</w:t>
      </w:r>
      <w:r>
        <w:rPr>
          <w:rFonts w:ascii="Times New Roman" w:hAnsi="Times New Roman"/>
          <w:sz w:val="28"/>
          <w:szCs w:val="28"/>
        </w:rPr>
        <w:t xml:space="preserve">ого округа Воротынский Нижегородской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редакциями</w:t>
      </w:r>
      <w:r>
        <w:rPr>
          <w:rFonts w:ascii="Times New Roman" w:hAnsi="Times New Roman"/>
          <w:sz w:val="28"/>
          <w:szCs w:val="28"/>
        </w:rPr>
        <w:t xml:space="preserve"> периодических печатных изданий, сведения о размере </w:t>
      </w:r>
      <w:r>
        <w:rPr>
          <w:rFonts w:ascii="Times New Roman" w:hAnsi="Times New Roman"/>
          <w:bCs/>
          <w:sz w:val="28"/>
          <w:szCs w:val="28"/>
        </w:rPr>
        <w:t xml:space="preserve">(в валюте Российской Федерации) </w:t>
      </w:r>
      <w:r>
        <w:rPr>
          <w:rFonts w:ascii="Times New Roman" w:hAnsi="Times New Roman"/>
          <w:sz w:val="28"/>
          <w:szCs w:val="28"/>
        </w:rPr>
        <w:t xml:space="preserve">и других условиях оплаты печатной площади, услуг по размещению агитационных материалов,</w:t>
      </w:r>
      <w:r>
        <w:rPr>
          <w:rFonts w:ascii="Times New Roman" w:hAnsi="Times New Roman"/>
          <w:sz w:val="28"/>
          <w:szCs w:val="28"/>
        </w:rPr>
        <w:t xml:space="preserve"> территориальная </w:t>
      </w:r>
      <w:r>
        <w:rPr>
          <w:rFonts w:ascii="Times New Roman" w:hAnsi="Times New Roman"/>
          <w:sz w:val="28"/>
          <w:szCs w:val="28"/>
        </w:rPr>
        <w:t xml:space="preserve">избирательная комиссия муниципального округа Воротынский Нижегородской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   </w:t>
      </w:r>
      <w:r>
        <w:rPr>
          <w:rFonts w:ascii="Times New Roman" w:hAnsi="Times New Roman"/>
          <w:sz w:val="28"/>
          <w:szCs w:val="28"/>
          <w:lang w:val="en-US"/>
        </w:rPr>
      </w: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873"/>
        <w:jc w:val="both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</w:r>
      <w:r>
        <w:rPr>
          <w:rFonts w:ascii="Times New Roman" w:hAnsi="Times New Roman"/>
          <w:sz w:val="28"/>
          <w:szCs w:val="28"/>
          <w:lang w:val="en-US"/>
        </w:rPr>
      </w: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873"/>
        <w:ind w:firstLine="720"/>
        <w:jc w:val="both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Утвердить Перечень  редакций </w:t>
      </w:r>
      <w:r>
        <w:rPr>
          <w:rFonts w:ascii="Times New Roman" w:hAnsi="Times New Roman"/>
          <w:sz w:val="28"/>
          <w:szCs w:val="28"/>
        </w:rPr>
        <w:t xml:space="preserve">периодических</w:t>
      </w:r>
      <w:r>
        <w:rPr>
          <w:rFonts w:ascii="Times New Roman" w:hAnsi="Times New Roman"/>
          <w:bCs/>
          <w:sz w:val="28"/>
          <w:szCs w:val="28"/>
        </w:rPr>
        <w:t xml:space="preserve"> печатных изданий, которые вправе предоставлять зарегистрированным кандидатам на дополнительных выборах депутатов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округа Воротынский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Нижегородской области второго созыва по одномандатным избирательным округам №9 и №12</w:t>
      </w:r>
      <w:r>
        <w:rPr>
          <w:rFonts w:ascii="Times New Roman" w:hAnsi="Times New Roman"/>
          <w:bCs/>
          <w:sz w:val="28"/>
          <w:szCs w:val="28"/>
        </w:rPr>
        <w:t xml:space="preserve"> назначенным на 20</w:t>
      </w:r>
      <w:r>
        <w:rPr>
          <w:rFonts w:ascii="Times New Roman" w:hAnsi="Times New Roman"/>
          <w:sz w:val="28"/>
          <w:szCs w:val="28"/>
        </w:rPr>
        <w:t xml:space="preserve"> сентября 2026 года</w:t>
      </w:r>
      <w:r>
        <w:rPr>
          <w:rFonts w:ascii="Times New Roman" w:hAnsi="Times New Roman"/>
          <w:bCs/>
          <w:sz w:val="28"/>
          <w:szCs w:val="28"/>
        </w:rPr>
        <w:t xml:space="preserve"> печатную площадь для проведения предвыборной агитации, оказывать услуги по размещению агитационных материалов (прилагается).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873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Председатель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Секретарь                                                                            Т.А. Герасимова 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0"/>
        <w:ind w:firstLine="0"/>
        <w:jc w:val="left"/>
        <w:spacing w:line="276" w:lineRule="auto"/>
        <w:rPr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566" w:bottom="142" w:left="993" w:header="425" w:footer="708" w:gutter="0"/>
          <w:cols w:num="1" w:sep="0" w:space="708" w:equalWidth="1"/>
          <w:docGrid w:linePitch="360"/>
        </w:sect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9"/>
        <w:jc w:val="right"/>
        <w:outlineLvl w:val="0"/>
      </w:pPr>
      <w:r>
        <w:t xml:space="preserve">Приложение</w:t>
      </w:r>
      <w:r/>
    </w:p>
    <w:p>
      <w:pPr>
        <w:pStyle w:val="879"/>
        <w:jc w:val="right"/>
      </w:pPr>
      <w:r>
        <w:t xml:space="preserve">к постановлению территориальной</w:t>
      </w:r>
      <w:r/>
    </w:p>
    <w:p>
      <w:pPr>
        <w:pStyle w:val="879"/>
        <w:jc w:val="right"/>
      </w:pPr>
      <w:r>
        <w:t xml:space="preserve">избирательной комиссии</w:t>
      </w:r>
      <w:r/>
    </w:p>
    <w:p>
      <w:pPr>
        <w:pStyle w:val="879"/>
        <w:jc w:val="right"/>
      </w:pPr>
      <w:r>
        <w:t xml:space="preserve">от</w:t>
      </w:r>
      <w:r>
        <w:rPr>
          <w:lang w:val="en-US"/>
        </w:rPr>
        <w:t xml:space="preserve"> 27</w:t>
      </w:r>
      <w:r>
        <w:t xml:space="preserve"> июля 2026</w:t>
      </w:r>
      <w:r>
        <w:t xml:space="preserve"> г. № </w:t>
      </w:r>
      <w:r>
        <w:t xml:space="preserve">14</w:t>
      </w:r>
      <w:r>
        <w:t xml:space="preserve">/50</w:t>
      </w:r>
      <w:r>
        <w:t xml:space="preserve">-6</w:t>
      </w:r>
      <w:r/>
    </w:p>
    <w:p>
      <w:pPr>
        <w:pStyle w:val="879"/>
        <w:ind w:firstLine="540"/>
        <w:jc w:val="both"/>
      </w:pPr>
      <w:r/>
      <w:r/>
    </w:p>
    <w:p>
      <w:pPr>
        <w:pStyle w:val="908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3"/>
        <w:ind w:firstLine="540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редакций периодических печатных изданий,  которые вправе предоставлять з</w:t>
      </w:r>
      <w:r>
        <w:rPr>
          <w:rFonts w:ascii="Times New Roman" w:hAnsi="Times New Roman"/>
          <w:b/>
          <w:sz w:val="28"/>
          <w:szCs w:val="28"/>
        </w:rPr>
        <w:t xml:space="preserve">арегистрированным кандидатам </w:t>
      </w:r>
      <w:r>
        <w:rPr>
          <w:rFonts w:ascii="Times New Roman" w:hAnsi="Times New Roman"/>
          <w:b/>
          <w:bCs/>
          <w:sz w:val="28"/>
          <w:szCs w:val="28"/>
        </w:rPr>
        <w:t xml:space="preserve">на дополнительных выборах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</w:t>
      </w:r>
      <w:r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Нижегородской области второго созыва</w:t>
      </w:r>
      <w:r>
        <w:rPr>
          <w:rFonts w:ascii="Times New Roman" w:hAnsi="Times New Roman"/>
          <w:b/>
          <w:sz w:val="28"/>
          <w:szCs w:val="28"/>
        </w:rPr>
        <w:t xml:space="preserve"> по одномандатным избирательным округам №9 и №12 </w:t>
      </w:r>
      <w:r>
        <w:rPr>
          <w:rFonts w:ascii="Times New Roman" w:hAnsi="Times New Roman"/>
          <w:b/>
          <w:sz w:val="28"/>
          <w:szCs w:val="28"/>
        </w:rPr>
        <w:t xml:space="preserve">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73"/>
        <w:ind w:left="180"/>
        <w:jc w:val="center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печатную площадь для проведения предвыборной агитации, оказывать услуги по размещению агитационных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материалов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08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88"/>
        <w:numPr>
          <w:ilvl w:val="0"/>
          <w:numId w:val="14"/>
        </w:numPr>
        <w:ind w:right="0"/>
        <w:spacing w:before="0"/>
        <w:shd w:val="clear" w:color="auto" w:fill="auto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ПЕРИОДИЧЕСКИЕ ПЕЧАТНЫЕ ИЗДАНИЯ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88"/>
        <w:ind w:left="720" w:right="0"/>
        <w:jc w:val="left"/>
        <w:spacing w:before="0"/>
        <w:shd w:val="clear" w:color="auto" w:fill="auto"/>
        <w:widowControl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5618" w:type="dxa"/>
        <w:jc w:val="center"/>
        <w:tblInd w:w="66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9"/>
        <w:gridCol w:w="2168"/>
        <w:gridCol w:w="1900"/>
        <w:gridCol w:w="1136"/>
        <w:gridCol w:w="1457"/>
        <w:gridCol w:w="1434"/>
        <w:gridCol w:w="1247"/>
        <w:gridCol w:w="1165"/>
        <w:gridCol w:w="1310"/>
        <w:gridCol w:w="1020"/>
        <w:gridCol w:w="1414"/>
        <w:gridCol w:w="7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0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8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Организация, осуществляющая выпуск СМИ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Юридический адрес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Контактная информация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7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Входит в перечень организаций, обязанных предоставлять печат. площадь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Наименование СМИ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Вид собственности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5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Дата регистрации СМИ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Регистрационный номер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Дата публикации организацией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Наименование источника публикации сведений об условиях оплаты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Номер выпуска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0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9" w:type="dxa"/>
            <w:vAlign w:val="center"/>
            <w:textDirection w:val="lrTb"/>
            <w:noWrap w:val="false"/>
          </w:tcPr>
          <w:p>
            <w:pPr>
              <w:pStyle w:val="899"/>
              <w:numPr>
                <w:ilvl w:val="0"/>
                <w:numId w:val="15"/>
              </w:numPr>
              <w:contextualSpacing/>
              <w:ind w:left="40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8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МАУ «Редакция газеты «Воротынская газета»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606260, Нижегородская область, г.о.Воротынский, р.п.Воротынец  ул. Максима Горького, д. 91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(831) 21434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7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4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«Воротынская газета»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муниципальная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5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16.03.2020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ПИ № ТУ 52-01289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16.07.202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«Воротынская газета»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27 (9979)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993" w:right="678" w:bottom="566" w:left="14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  <w:ind w:firstLine="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10"/>
  </w:num>
  <w:num w:numId="9">
    <w:abstractNumId w:val="14"/>
  </w:num>
  <w:num w:numId="10">
    <w:abstractNumId w:val="2"/>
  </w:num>
  <w:num w:numId="11">
    <w:abstractNumId w:val="4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73"/>
    <w:next w:val="873"/>
    <w:link w:val="69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1 Char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7">
    <w:name w:val="Heading 2"/>
    <w:basedOn w:val="873"/>
    <w:next w:val="873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8">
    <w:name w:val="Heading 2 Char"/>
    <w:link w:val="697"/>
    <w:uiPriority w:val="9"/>
    <w:rPr>
      <w:rFonts w:ascii="Liberation Sans" w:hAnsi="Liberation Sans" w:eastAsia="Liberation Sans" w:cs="Liberation Sans"/>
      <w:sz w:val="34"/>
    </w:rPr>
  </w:style>
  <w:style w:type="paragraph" w:styleId="699">
    <w:name w:val="Heading 3"/>
    <w:basedOn w:val="873"/>
    <w:next w:val="87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3 Char"/>
    <w:link w:val="69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1">
    <w:name w:val="Heading 4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3">
    <w:name w:val="Heading 5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5">
    <w:name w:val="Heading 6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7">
    <w:name w:val="Heading 7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1">
    <w:name w:val="Heading 9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74">
    <w:name w:val="Заголовок 2"/>
    <w:basedOn w:val="873"/>
    <w:next w:val="873"/>
    <w:link w:val="887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75">
    <w:name w:val="Заголовок 4"/>
    <w:basedOn w:val="873"/>
    <w:next w:val="873"/>
    <w:link w:val="902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76">
    <w:name w:val="Основной шрифт абзаца"/>
    <w:next w:val="876"/>
    <w:link w:val="873"/>
    <w:uiPriority w:val="1"/>
    <w:semiHidden/>
    <w:unhideWhenUsed/>
  </w:style>
  <w:style w:type="table" w:styleId="877">
    <w:name w:val="Обычная таблица"/>
    <w:next w:val="877"/>
    <w:link w:val="873"/>
    <w:uiPriority w:val="99"/>
    <w:semiHidden/>
    <w:unhideWhenUsed/>
    <w:qFormat/>
    <w:tblPr/>
  </w:style>
  <w:style w:type="numbering" w:styleId="878">
    <w:name w:val="Нет списка"/>
    <w:next w:val="878"/>
    <w:link w:val="873"/>
    <w:uiPriority w:val="99"/>
    <w:semiHidden/>
    <w:unhideWhenUsed/>
  </w:style>
  <w:style w:type="paragraph" w:styleId="879">
    <w:name w:val="ConsPlusNormal"/>
    <w:next w:val="879"/>
    <w:link w:val="873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80">
    <w:name w:val="14-15"/>
    <w:basedOn w:val="873"/>
    <w:next w:val="880"/>
    <w:link w:val="873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81">
    <w:name w:val="Основной текст 2"/>
    <w:basedOn w:val="873"/>
    <w:next w:val="881"/>
    <w:link w:val="882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82">
    <w:name w:val="Основной текст 2 Знак"/>
    <w:basedOn w:val="876"/>
    <w:next w:val="882"/>
    <w:link w:val="881"/>
    <w:rPr>
      <w:rFonts w:ascii="Times New Roman" w:hAnsi="Times New Roman" w:eastAsia="Times New Roman"/>
    </w:rPr>
  </w:style>
  <w:style w:type="paragraph" w:styleId="883">
    <w:name w:val="Основной текст с отступом"/>
    <w:basedOn w:val="873"/>
    <w:next w:val="883"/>
    <w:link w:val="884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84">
    <w:name w:val="Основной текст с отступом Знак"/>
    <w:basedOn w:val="876"/>
    <w:next w:val="884"/>
    <w:link w:val="883"/>
    <w:rPr>
      <w:rFonts w:ascii="Times New Roman" w:hAnsi="Times New Roman" w:eastAsia="Times New Roman"/>
      <w:sz w:val="24"/>
      <w:szCs w:val="24"/>
    </w:rPr>
  </w:style>
  <w:style w:type="paragraph" w:styleId="885">
    <w:name w:val="Основной текст"/>
    <w:basedOn w:val="873"/>
    <w:next w:val="885"/>
    <w:link w:val="886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86">
    <w:name w:val="Основной текст Знак"/>
    <w:basedOn w:val="876"/>
    <w:next w:val="886"/>
    <w:link w:val="885"/>
    <w:rPr>
      <w:rFonts w:ascii="Times New Roman" w:hAnsi="Times New Roman" w:eastAsia="Times New Roman"/>
      <w:sz w:val="24"/>
      <w:szCs w:val="24"/>
    </w:rPr>
  </w:style>
  <w:style w:type="character" w:styleId="887">
    <w:name w:val="Заголовок 2 Знак"/>
    <w:basedOn w:val="876"/>
    <w:next w:val="887"/>
    <w:link w:val="874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88">
    <w:name w:val="Название"/>
    <w:basedOn w:val="873"/>
    <w:next w:val="888"/>
    <w:link w:val="889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89">
    <w:name w:val="Название Знак"/>
    <w:basedOn w:val="876"/>
    <w:next w:val="889"/>
    <w:link w:val="888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90">
    <w:name w:val="Текст 14-1.5.Стиль12-1"/>
    <w:basedOn w:val="873"/>
    <w:next w:val="890"/>
    <w:link w:val="873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91">
    <w:name w:val="Текст 14-1.5"/>
    <w:basedOn w:val="873"/>
    <w:next w:val="891"/>
    <w:link w:val="873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92">
    <w:name w:val="Содерж"/>
    <w:basedOn w:val="873"/>
    <w:next w:val="892"/>
    <w:link w:val="873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93">
    <w:name w:val="Текст сноски"/>
    <w:basedOn w:val="873"/>
    <w:next w:val="893"/>
    <w:link w:val="894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94">
    <w:name w:val="Текст сноски Знак"/>
    <w:basedOn w:val="876"/>
    <w:next w:val="894"/>
    <w:link w:val="893"/>
    <w:semiHidden/>
    <w:rPr>
      <w:rFonts w:ascii="Times New Roman" w:hAnsi="Times New Roman" w:eastAsia="Batang"/>
      <w:sz w:val="22"/>
    </w:rPr>
  </w:style>
  <w:style w:type="paragraph" w:styleId="895">
    <w:name w:val="Обычный1"/>
    <w:next w:val="895"/>
    <w:link w:val="873"/>
    <w:rPr>
      <w:rFonts w:ascii="Times New Roman" w:hAnsi="Times New Roman" w:eastAsia="Times New Roman"/>
      <w:sz w:val="24"/>
      <w:lang w:val="ru-RU" w:eastAsia="ru-RU" w:bidi="ar-SA"/>
    </w:rPr>
  </w:style>
  <w:style w:type="paragraph" w:styleId="896">
    <w:name w:val="Основной текст 21"/>
    <w:basedOn w:val="895"/>
    <w:next w:val="896"/>
    <w:link w:val="873"/>
    <w:pPr>
      <w:ind w:firstLine="720"/>
      <w:jc w:val="center"/>
    </w:pPr>
  </w:style>
  <w:style w:type="paragraph" w:styleId="897">
    <w:name w:val="Текст1"/>
    <w:basedOn w:val="873"/>
    <w:next w:val="897"/>
    <w:link w:val="873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98">
    <w:name w:val="Знак сноски"/>
    <w:basedOn w:val="876"/>
    <w:next w:val="898"/>
    <w:link w:val="873"/>
    <w:semiHidden/>
    <w:unhideWhenUsed/>
    <w:rPr>
      <w:vertAlign w:val="superscript"/>
    </w:rPr>
  </w:style>
  <w:style w:type="paragraph" w:styleId="899">
    <w:name w:val="Абзац списка"/>
    <w:basedOn w:val="873"/>
    <w:next w:val="899"/>
    <w:link w:val="873"/>
    <w:uiPriority w:val="34"/>
    <w:qFormat/>
    <w:pPr>
      <w:ind w:left="708"/>
    </w:pPr>
  </w:style>
  <w:style w:type="character" w:styleId="900">
    <w:name w:val="Строгий"/>
    <w:basedOn w:val="876"/>
    <w:next w:val="900"/>
    <w:link w:val="873"/>
    <w:qFormat/>
    <w:rPr>
      <w:b/>
      <w:bCs/>
    </w:rPr>
  </w:style>
  <w:style w:type="paragraph" w:styleId="901">
    <w:name w:val="HeadDoc"/>
    <w:next w:val="901"/>
    <w:link w:val="873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902">
    <w:name w:val="Заголовок 4 Знак"/>
    <w:basedOn w:val="876"/>
    <w:next w:val="902"/>
    <w:link w:val="875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903">
    <w:name w:val="Normal1"/>
    <w:next w:val="903"/>
    <w:link w:val="873"/>
    <w:rPr>
      <w:rFonts w:ascii="Times New Roman" w:hAnsi="Times New Roman" w:eastAsia="Times New Roman"/>
      <w:sz w:val="26"/>
      <w:lang w:val="ru-RU" w:eastAsia="ru-RU" w:bidi="ar-SA"/>
    </w:rPr>
  </w:style>
  <w:style w:type="paragraph" w:styleId="904">
    <w:name w:val="Верхний колонтитул"/>
    <w:basedOn w:val="873"/>
    <w:next w:val="904"/>
    <w:link w:val="90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5">
    <w:name w:val="Верхний колонтитул Знак"/>
    <w:basedOn w:val="876"/>
    <w:next w:val="905"/>
    <w:link w:val="904"/>
    <w:uiPriority w:val="99"/>
    <w:semiHidden/>
    <w:rPr>
      <w:sz w:val="22"/>
      <w:szCs w:val="22"/>
      <w:lang w:eastAsia="en-US"/>
    </w:rPr>
  </w:style>
  <w:style w:type="paragraph" w:styleId="906">
    <w:name w:val="Нижний колонтитул"/>
    <w:basedOn w:val="873"/>
    <w:next w:val="906"/>
    <w:link w:val="907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7">
    <w:name w:val="Нижний колонтитул Знак"/>
    <w:basedOn w:val="876"/>
    <w:next w:val="907"/>
    <w:link w:val="906"/>
    <w:uiPriority w:val="99"/>
    <w:semiHidden/>
    <w:rPr>
      <w:sz w:val="22"/>
      <w:szCs w:val="22"/>
      <w:lang w:eastAsia="en-US"/>
    </w:rPr>
  </w:style>
  <w:style w:type="paragraph" w:styleId="908">
    <w:name w:val="Heading"/>
    <w:next w:val="908"/>
    <w:link w:val="873"/>
    <w:rPr>
      <w:rFonts w:ascii="Arial" w:hAnsi="Arial" w:eastAsia="Times New Roman" w:cs="Arial"/>
      <w:b/>
      <w:bCs/>
      <w:sz w:val="22"/>
      <w:szCs w:val="22"/>
      <w:lang w:val="ru-RU" w:eastAsia="ru-RU" w:bidi="ar-SA"/>
    </w:rPr>
  </w:style>
  <w:style w:type="character" w:styleId="909" w:default="1">
    <w:name w:val="Default Paragraph Font"/>
    <w:uiPriority w:val="1"/>
    <w:semiHidden/>
    <w:unhideWhenUsed/>
  </w:style>
  <w:style w:type="numbering" w:styleId="910" w:default="1">
    <w:name w:val="No List"/>
    <w:uiPriority w:val="99"/>
    <w:semiHidden/>
    <w:unhideWhenUsed/>
  </w:style>
  <w:style w:type="table" w:styleId="9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7</cp:revision>
  <dcterms:created xsi:type="dcterms:W3CDTF">2024-07-06T07:08:00Z</dcterms:created>
  <dcterms:modified xsi:type="dcterms:W3CDTF">2026-07-25T07:10:00Z</dcterms:modified>
  <cp:version>786432</cp:version>
</cp:coreProperties>
</file>